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28F3" w14:textId="77777777" w:rsidR="006B0D91" w:rsidRDefault="006B0D91" w:rsidP="00CF3F5C">
      <w:pPr>
        <w:pStyle w:val="Title"/>
      </w:pPr>
      <w:r>
        <w:t>Lowcountry Rapid Transit</w:t>
      </w:r>
    </w:p>
    <w:p w14:paraId="2B2B6317" w14:textId="0E0883C0" w:rsidR="006B0D91" w:rsidRDefault="006B0D91" w:rsidP="00727665">
      <w:pPr>
        <w:pStyle w:val="Heading2"/>
      </w:pPr>
      <w:r>
        <w:t>BRT 101 Video Transcrip</w:t>
      </w:r>
      <w:r w:rsidR="00CF3F5C">
        <w:t>t</w:t>
      </w:r>
    </w:p>
    <w:p w14:paraId="77B30356" w14:textId="77777777" w:rsidR="00727665" w:rsidRPr="00727665" w:rsidRDefault="00727665" w:rsidP="00727665"/>
    <w:p w14:paraId="3A853D93" w14:textId="77777777" w:rsidR="006B0D91" w:rsidRDefault="006B0D91" w:rsidP="00CF3F5C">
      <w:r>
        <w:t>The Lowcountry Rapid Transit project is a proposed 23-mile bus rapid transit system between Charleston, North Charleston and Summerville.</w:t>
      </w:r>
    </w:p>
    <w:p w14:paraId="2498108A" w14:textId="77777777" w:rsidR="006B0D91" w:rsidRDefault="006B0D91" w:rsidP="00CF3F5C">
      <w:r>
        <w:t>As South Carolina’s first mass transit system, Lowcountry Rapid Transit would provide safe, reliable travel, connect communities, and energize economic opportunities along the corridor.</w:t>
      </w:r>
    </w:p>
    <w:p w14:paraId="78BF3354" w14:textId="77777777" w:rsidR="006B0D91" w:rsidRDefault="006B0D91" w:rsidP="00CF3F5C">
      <w:r>
        <w:t xml:space="preserve">Lowcountry Rapid Transit would provide residents with dependable and frequent transportation. </w:t>
      </w:r>
    </w:p>
    <w:p w14:paraId="5A211C5E" w14:textId="77777777" w:rsidR="006B0D91" w:rsidRDefault="006B0D91" w:rsidP="00CF3F5C">
      <w:r>
        <w:t xml:space="preserve">Level boarding and station level payments will make getting on and off the system faster and more convenient. </w:t>
      </w:r>
    </w:p>
    <w:p w14:paraId="434A2FEB" w14:textId="77777777" w:rsidR="006B0D91" w:rsidRDefault="006B0D91" w:rsidP="00CF3F5C">
      <w:r>
        <w:t xml:space="preserve">Dedicated lanes would improve mobility in the corridor. </w:t>
      </w:r>
    </w:p>
    <w:p w14:paraId="101D282F" w14:textId="77777777" w:rsidR="006B0D91" w:rsidRDefault="006B0D91" w:rsidP="00CF3F5C">
      <w:r>
        <w:t xml:space="preserve">It is </w:t>
      </w:r>
      <w:proofErr w:type="gramStart"/>
      <w:r>
        <w:t>high-frequency</w:t>
      </w:r>
      <w:proofErr w:type="gramEnd"/>
      <w:r>
        <w:t>.</w:t>
      </w:r>
    </w:p>
    <w:p w14:paraId="499B566F" w14:textId="2A5DF75F" w:rsidR="006B0D91" w:rsidRDefault="006B0D91" w:rsidP="00CF3F5C">
      <w:r>
        <w:t xml:space="preserve">Service will operate every ten minutes during peak travel </w:t>
      </w:r>
      <w:r w:rsidR="00727665">
        <w:t>times and</w:t>
      </w:r>
      <w:r>
        <w:t xml:space="preserve"> can get you from Summerville to Downtown Charleston in an hour. </w:t>
      </w:r>
    </w:p>
    <w:p w14:paraId="674FC57A" w14:textId="77777777" w:rsidR="006B0D91" w:rsidRDefault="006B0D91" w:rsidP="00CF3F5C">
      <w:r>
        <w:t>The system will improve mobility.</w:t>
      </w:r>
    </w:p>
    <w:p w14:paraId="7A57BB66" w14:textId="77777777" w:rsidR="006B0D91" w:rsidRDefault="006B0D91" w:rsidP="00CF3F5C">
      <w:r>
        <w:t xml:space="preserve">New station locations will provide riders access to key areas like employment hubs, recreation, schools, tourism, and other community resources. </w:t>
      </w:r>
    </w:p>
    <w:p w14:paraId="12BD2F58" w14:textId="61C8045D" w:rsidR="006B0D91" w:rsidRDefault="006B0D91" w:rsidP="00CF3F5C">
      <w:r>
        <w:t xml:space="preserve">This is not just another bus </w:t>
      </w:r>
      <w:r w:rsidR="00727665">
        <w:t>route;</w:t>
      </w:r>
      <w:r>
        <w:t xml:space="preserve"> the system will utilize advanced signal technology to make travel more reliable while preparing the region for the future of autonomous vehicles and other innovations. </w:t>
      </w:r>
    </w:p>
    <w:p w14:paraId="7ECDFD09" w14:textId="77777777" w:rsidR="006B0D91" w:rsidRDefault="006B0D91" w:rsidP="00CF3F5C">
      <w:r>
        <w:t>It is environmentally conscious.</w:t>
      </w:r>
      <w:bookmarkStart w:id="0" w:name="_GoBack"/>
      <w:bookmarkEnd w:id="0"/>
    </w:p>
    <w:p w14:paraId="3F7139B5" w14:textId="77777777" w:rsidR="006B0D91" w:rsidRDefault="006B0D91" w:rsidP="00CF3F5C">
      <w:r>
        <w:t xml:space="preserve">The new buses will reduce emissions by relying on alternative fuels and electric power. </w:t>
      </w:r>
    </w:p>
    <w:p w14:paraId="75BF9CE8" w14:textId="77777777" w:rsidR="006B0D91" w:rsidRDefault="006B0D91" w:rsidP="00CF3F5C">
      <w:r>
        <w:t>It will connect communities.</w:t>
      </w:r>
    </w:p>
    <w:p w14:paraId="52F36D69" w14:textId="77777777" w:rsidR="006B0D91" w:rsidRDefault="006B0D91" w:rsidP="00CF3F5C">
      <w:r>
        <w:t>By incorporating sidewalks, bus lanes, and safe pedestrian crossways, the project will promote an increased connectivity between communities to bolster opportunities and activity for residents and businesses.</w:t>
      </w:r>
    </w:p>
    <w:p w14:paraId="64F4FAF8" w14:textId="77777777" w:rsidR="00371ABE" w:rsidRPr="00453212" w:rsidRDefault="00371ABE" w:rsidP="00453212">
      <w:pPr>
        <w:rPr>
          <w:sz w:val="22"/>
        </w:rPr>
      </w:pPr>
    </w:p>
    <w:sectPr w:rsidR="00371ABE" w:rsidRPr="00453212" w:rsidSect="00E15A2F">
      <w:headerReference w:type="default" r:id="rId8"/>
      <w:headerReference w:type="first" r:id="rId9"/>
      <w:footerReference w:type="first" r:id="rId10"/>
      <w:type w:val="continuous"/>
      <w:pgSz w:w="12240" w:h="15840" w:code="1"/>
      <w:pgMar w:top="1980" w:right="900" w:bottom="144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D03A5" w14:textId="77777777" w:rsidR="001B1454" w:rsidRDefault="001B1454" w:rsidP="00422961">
      <w:pPr>
        <w:spacing w:after="0"/>
      </w:pPr>
      <w:r>
        <w:separator/>
      </w:r>
    </w:p>
  </w:endnote>
  <w:endnote w:type="continuationSeparator" w:id="0">
    <w:p w14:paraId="7EFDA765" w14:textId="77777777" w:rsidR="001B1454" w:rsidRDefault="001B1454" w:rsidP="004229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0B386A" w:themeColor="text2"/>
      </w:rPr>
      <w:id w:val="1274280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B9E91" w14:textId="77777777" w:rsidR="00E15A2F" w:rsidRPr="00E15A2F" w:rsidRDefault="00E15A2F" w:rsidP="00E15A2F">
        <w:pPr>
          <w:pStyle w:val="Footer"/>
          <w:jc w:val="right"/>
          <w:rPr>
            <w:b/>
            <w:color w:val="0B386A" w:themeColor="text2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A9D813" wp14:editId="73BCFC80">
              <wp:simplePos x="0" y="0"/>
              <wp:positionH relativeFrom="page">
                <wp:posOffset>-321013</wp:posOffset>
              </wp:positionH>
              <wp:positionV relativeFrom="page">
                <wp:posOffset>8999760</wp:posOffset>
              </wp:positionV>
              <wp:extent cx="7799705" cy="1226061"/>
              <wp:effectExtent l="0" t="0" r="0" b="0"/>
              <wp:wrapNone/>
              <wp:docPr id="67" name="Picture 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\\chsmain\Public_Involvement\BCDCOG - Lowcountry Rapid Trasit\1.0 Graphics\temp brand\Page 1 template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99705" cy="12260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15A2F">
          <w:rPr>
            <w:b/>
            <w:color w:val="0B386A" w:themeColor="text2"/>
          </w:rPr>
          <w:fldChar w:fldCharType="begin"/>
        </w:r>
        <w:r w:rsidRPr="00E15A2F">
          <w:rPr>
            <w:b/>
            <w:color w:val="0B386A" w:themeColor="text2"/>
          </w:rPr>
          <w:instrText xml:space="preserve"> PAGE   \* MERGEFORMAT </w:instrText>
        </w:r>
        <w:r w:rsidRPr="00E15A2F">
          <w:rPr>
            <w:b/>
            <w:color w:val="0B386A" w:themeColor="text2"/>
          </w:rPr>
          <w:fldChar w:fldCharType="separate"/>
        </w:r>
        <w:r w:rsidR="00453212">
          <w:rPr>
            <w:b/>
            <w:noProof/>
            <w:color w:val="0B386A" w:themeColor="text2"/>
          </w:rPr>
          <w:t>1</w:t>
        </w:r>
        <w:r w:rsidRPr="00E15A2F">
          <w:rPr>
            <w:b/>
            <w:noProof/>
            <w:color w:val="0B386A" w:themeColor="text2"/>
          </w:rPr>
          <w:fldChar w:fldCharType="end"/>
        </w:r>
      </w:p>
    </w:sdtContent>
  </w:sdt>
  <w:p w14:paraId="2EEEE443" w14:textId="77777777" w:rsidR="00E15A2F" w:rsidRDefault="00E15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CDB2E" w14:textId="77777777" w:rsidR="001B1454" w:rsidRDefault="001B1454" w:rsidP="00422961">
      <w:pPr>
        <w:spacing w:after="0"/>
      </w:pPr>
      <w:r>
        <w:separator/>
      </w:r>
    </w:p>
  </w:footnote>
  <w:footnote w:type="continuationSeparator" w:id="0">
    <w:p w14:paraId="48ABECDF" w14:textId="77777777" w:rsidR="001B1454" w:rsidRDefault="001B1454" w:rsidP="004229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CDBB" w14:textId="77777777" w:rsidR="00671185" w:rsidRDefault="0067118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D233F5" wp14:editId="265E3F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44460" cy="1099751"/>
          <wp:effectExtent l="0" t="0" r="0" b="571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hsmain\Public_Involvement\BCDCOG - Lowcountry Rapid Trasit\1.0 Graphics\temp brand\Page 2 template-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026"/>
                  <a:stretch/>
                </pic:blipFill>
                <pic:spPr bwMode="auto">
                  <a:xfrm>
                    <a:off x="0" y="0"/>
                    <a:ext cx="7744968" cy="10998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1114" w14:textId="77777777" w:rsidR="00422961" w:rsidRDefault="00BA2347" w:rsidP="00084C41">
    <w:pPr>
      <w:pStyle w:val="Header"/>
      <w:tabs>
        <w:tab w:val="clear" w:pos="4680"/>
        <w:tab w:val="clear" w:pos="9360"/>
        <w:tab w:val="left" w:pos="1245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BA731FF" wp14:editId="1A1C27C8">
          <wp:simplePos x="0" y="0"/>
          <wp:positionH relativeFrom="page">
            <wp:posOffset>-20647</wp:posOffset>
          </wp:positionH>
          <wp:positionV relativeFrom="page">
            <wp:posOffset>-20886</wp:posOffset>
          </wp:positionV>
          <wp:extent cx="7799705" cy="1386205"/>
          <wp:effectExtent l="0" t="0" r="0" b="444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hsmain\Public_Involvement\BCDCOG - Lowcountry Rapid Trasit\1.0 Graphics\temp brand\Page 1 template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2" b="86515"/>
                  <a:stretch/>
                </pic:blipFill>
                <pic:spPr bwMode="auto">
                  <a:xfrm>
                    <a:off x="0" y="0"/>
                    <a:ext cx="7799705" cy="1386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5EC7"/>
    <w:multiLevelType w:val="hybridMultilevel"/>
    <w:tmpl w:val="7A26A9B6"/>
    <w:lvl w:ilvl="0" w:tplc="A17A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1B7B9A"/>
    <w:multiLevelType w:val="hybridMultilevel"/>
    <w:tmpl w:val="0D6C4148"/>
    <w:lvl w:ilvl="0" w:tplc="A17A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9B5979"/>
    <w:multiLevelType w:val="hybridMultilevel"/>
    <w:tmpl w:val="7F2A0784"/>
    <w:lvl w:ilvl="0" w:tplc="A17A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15670B"/>
    <w:multiLevelType w:val="hybridMultilevel"/>
    <w:tmpl w:val="B94883D0"/>
    <w:lvl w:ilvl="0" w:tplc="684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386A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066B3"/>
    <w:multiLevelType w:val="hybridMultilevel"/>
    <w:tmpl w:val="36A4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MjcwsTA3MzM0MDdX0lEKTi0uzszPAykwqgUAaAgQ6ywAAAA="/>
  </w:docVars>
  <w:rsids>
    <w:rsidRoot w:val="00E15A2F"/>
    <w:rsid w:val="000027CD"/>
    <w:rsid w:val="00071045"/>
    <w:rsid w:val="00084C41"/>
    <w:rsid w:val="000A167F"/>
    <w:rsid w:val="000C7291"/>
    <w:rsid w:val="00107438"/>
    <w:rsid w:val="001358D3"/>
    <w:rsid w:val="001B1454"/>
    <w:rsid w:val="00236A4E"/>
    <w:rsid w:val="00256414"/>
    <w:rsid w:val="002C3177"/>
    <w:rsid w:val="00370C33"/>
    <w:rsid w:val="00371ABE"/>
    <w:rsid w:val="00412744"/>
    <w:rsid w:val="00422961"/>
    <w:rsid w:val="00453212"/>
    <w:rsid w:val="004C0B45"/>
    <w:rsid w:val="004F2C23"/>
    <w:rsid w:val="005B5D7D"/>
    <w:rsid w:val="00614CB0"/>
    <w:rsid w:val="00632B86"/>
    <w:rsid w:val="00671185"/>
    <w:rsid w:val="00687103"/>
    <w:rsid w:val="00687806"/>
    <w:rsid w:val="006B0D91"/>
    <w:rsid w:val="006C64D3"/>
    <w:rsid w:val="007134AE"/>
    <w:rsid w:val="00727665"/>
    <w:rsid w:val="00755FBF"/>
    <w:rsid w:val="007F6CF3"/>
    <w:rsid w:val="00816843"/>
    <w:rsid w:val="00823509"/>
    <w:rsid w:val="008704EF"/>
    <w:rsid w:val="00872A2C"/>
    <w:rsid w:val="008D7935"/>
    <w:rsid w:val="009035B9"/>
    <w:rsid w:val="009831DB"/>
    <w:rsid w:val="009E02A5"/>
    <w:rsid w:val="00A17D78"/>
    <w:rsid w:val="00A27B8F"/>
    <w:rsid w:val="00AA1258"/>
    <w:rsid w:val="00AC7483"/>
    <w:rsid w:val="00B16823"/>
    <w:rsid w:val="00B825E6"/>
    <w:rsid w:val="00BA2347"/>
    <w:rsid w:val="00C07E63"/>
    <w:rsid w:val="00C4275B"/>
    <w:rsid w:val="00CD73EE"/>
    <w:rsid w:val="00CE7E94"/>
    <w:rsid w:val="00CF3F5C"/>
    <w:rsid w:val="00D72DC2"/>
    <w:rsid w:val="00D82459"/>
    <w:rsid w:val="00DD026E"/>
    <w:rsid w:val="00E15A2F"/>
    <w:rsid w:val="00E909B3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877E0C"/>
  <w15:docId w15:val="{1A20FAE5-3CE0-4868-95E1-8375FE9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8F"/>
    <w:pPr>
      <w:spacing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386A" w:themeColor="tex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F5A2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C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F5A28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0C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F5A2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0C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11FDC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0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11FDC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0C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466C3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7291"/>
    <w:pPr>
      <w:keepNext/>
      <w:keepLines/>
      <w:pBdr>
        <w:bottom w:val="single" w:sz="6" w:space="1" w:color="AEAAAA" w:themeColor="background2" w:themeShade="BF"/>
      </w:pBdr>
      <w:spacing w:before="200" w:after="0"/>
      <w:outlineLvl w:val="7"/>
    </w:pPr>
    <w:rPr>
      <w:rFonts w:asciiTheme="majorHAnsi" w:eastAsiaTheme="majorEastAsia" w:hAnsiTheme="majorHAnsi" w:cstheme="majorBidi"/>
      <w:color w:val="0B386A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0C3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1466C3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9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2961"/>
  </w:style>
  <w:style w:type="paragraph" w:styleId="Footer">
    <w:name w:val="footer"/>
    <w:basedOn w:val="Normal"/>
    <w:link w:val="FooterChar"/>
    <w:uiPriority w:val="99"/>
    <w:unhideWhenUsed/>
    <w:rsid w:val="004229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2961"/>
  </w:style>
  <w:style w:type="paragraph" w:styleId="BalloonText">
    <w:name w:val="Balloon Text"/>
    <w:basedOn w:val="Normal"/>
    <w:link w:val="BalloonTextChar"/>
    <w:uiPriority w:val="99"/>
    <w:semiHidden/>
    <w:unhideWhenUsed/>
    <w:rsid w:val="004229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370C33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A2347"/>
    <w:rPr>
      <w:rFonts w:asciiTheme="majorHAnsi" w:eastAsiaTheme="majorEastAsia" w:hAnsiTheme="majorHAnsi" w:cstheme="majorBidi"/>
      <w:b/>
      <w:bCs/>
      <w:color w:val="0B386A" w:themeColor="text1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0C33"/>
    <w:rPr>
      <w:rFonts w:asciiTheme="majorHAnsi" w:eastAsiaTheme="majorEastAsia" w:hAnsiTheme="majorHAnsi" w:cstheme="majorBidi"/>
      <w:b/>
      <w:bCs/>
      <w:color w:val="CF5A2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0C33"/>
    <w:rPr>
      <w:rFonts w:asciiTheme="majorHAnsi" w:eastAsiaTheme="majorEastAsia" w:hAnsiTheme="majorHAnsi" w:cstheme="majorBidi"/>
      <w:b/>
      <w:bCs/>
      <w:color w:val="CF5A28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70C33"/>
    <w:rPr>
      <w:rFonts w:asciiTheme="majorHAnsi" w:eastAsiaTheme="majorEastAsia" w:hAnsiTheme="majorHAnsi" w:cstheme="majorBidi"/>
      <w:b/>
      <w:bCs/>
      <w:i/>
      <w:iCs/>
      <w:color w:val="CF5A28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70C33"/>
    <w:rPr>
      <w:rFonts w:asciiTheme="majorHAnsi" w:eastAsiaTheme="majorEastAsia" w:hAnsiTheme="majorHAnsi" w:cstheme="majorBidi"/>
      <w:color w:val="911FDC" w:themeColor="accent5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70C33"/>
    <w:rPr>
      <w:rFonts w:asciiTheme="majorHAnsi" w:eastAsiaTheme="majorEastAsia" w:hAnsiTheme="majorHAnsi" w:cstheme="majorBidi"/>
      <w:i/>
      <w:iCs/>
      <w:color w:val="911FDC" w:themeColor="accent5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70C33"/>
    <w:rPr>
      <w:rFonts w:asciiTheme="majorHAnsi" w:eastAsiaTheme="majorEastAsia" w:hAnsiTheme="majorHAnsi" w:cstheme="majorBidi"/>
      <w:i/>
      <w:iCs/>
      <w:color w:val="1466C3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C7291"/>
    <w:rPr>
      <w:rFonts w:asciiTheme="majorHAnsi" w:eastAsiaTheme="majorEastAsia" w:hAnsiTheme="majorHAnsi" w:cstheme="majorBidi"/>
      <w:color w:val="0B386A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70C33"/>
    <w:rPr>
      <w:rFonts w:asciiTheme="majorHAnsi" w:eastAsiaTheme="majorEastAsia" w:hAnsiTheme="majorHAnsi" w:cstheme="majorBidi"/>
      <w:i/>
      <w:iCs/>
      <w:color w:val="1466C3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7291"/>
    <w:pPr>
      <w:pBdr>
        <w:bottom w:val="single" w:sz="18" w:space="10" w:color="1FD8DC" w:themeColor="accent2"/>
      </w:pBdr>
      <w:spacing w:after="300"/>
      <w:contextualSpacing/>
    </w:pPr>
    <w:rPr>
      <w:rFonts w:asciiTheme="majorHAnsi" w:eastAsiaTheme="majorEastAsia" w:hAnsiTheme="majorHAnsi" w:cstheme="majorBidi"/>
      <w:color w:val="0B386A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7291"/>
    <w:rPr>
      <w:rFonts w:asciiTheme="majorHAnsi" w:eastAsiaTheme="majorEastAsia" w:hAnsiTheme="majorHAnsi" w:cstheme="majorBidi"/>
      <w:color w:val="0B386A" w:themeColor="text1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0C7291"/>
    <w:rPr>
      <w:b/>
      <w:bCs/>
    </w:rPr>
  </w:style>
  <w:style w:type="table" w:styleId="TableGrid">
    <w:name w:val="Table Grid"/>
    <w:basedOn w:val="TableNormal"/>
    <w:uiPriority w:val="59"/>
    <w:rsid w:val="004C0B45"/>
    <w:pPr>
      <w:spacing w:after="0" w:line="240" w:lineRule="auto"/>
    </w:pPr>
    <w:rPr>
      <w:sz w:val="20"/>
    </w:rPr>
    <w:tblPr>
      <w:tblBorders>
        <w:top w:val="single" w:sz="6" w:space="0" w:color="AEAAAA" w:themeColor="background2" w:themeShade="BF"/>
        <w:left w:val="single" w:sz="6" w:space="0" w:color="AEAAAA" w:themeColor="background2" w:themeShade="BF"/>
        <w:bottom w:val="single" w:sz="6" w:space="0" w:color="AEAAAA" w:themeColor="background2" w:themeShade="BF"/>
        <w:right w:val="single" w:sz="6" w:space="0" w:color="AEAAAA" w:themeColor="background2" w:themeShade="BF"/>
        <w:insideH w:val="single" w:sz="6" w:space="0" w:color="AEAAAA" w:themeColor="background2" w:themeShade="BF"/>
        <w:insideV w:val="single" w:sz="6" w:space="0" w:color="AEAAAA" w:themeColor="background2" w:themeShade="BF"/>
      </w:tblBorders>
    </w:tblPr>
  </w:style>
  <w:style w:type="table" w:styleId="LightShading">
    <w:name w:val="Light Shading"/>
    <w:basedOn w:val="TableNormal"/>
    <w:uiPriority w:val="60"/>
    <w:rsid w:val="004C0B45"/>
    <w:pPr>
      <w:spacing w:after="0" w:line="240" w:lineRule="auto"/>
    </w:pPr>
    <w:rPr>
      <w:color w:val="08294F" w:themeColor="text1" w:themeShade="BF"/>
      <w:sz w:val="20"/>
    </w:rPr>
    <w:tblPr>
      <w:tblStyleRowBandSize w:val="1"/>
      <w:tblStyleColBandSize w:val="1"/>
      <w:tblBorders>
        <w:top w:val="single" w:sz="6" w:space="0" w:color="AEAAAA" w:themeColor="background2" w:themeShade="BF"/>
        <w:bottom w:val="single" w:sz="6" w:space="0" w:color="AEAAAA" w:themeColor="background2" w:themeShade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386A" w:themeColor="text1"/>
          <w:left w:val="nil"/>
          <w:bottom w:val="single" w:sz="8" w:space="0" w:color="0B386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386A" w:themeColor="text1"/>
          <w:left w:val="nil"/>
          <w:bottom w:val="single" w:sz="8" w:space="0" w:color="0B386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CF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CF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B45"/>
    <w:pPr>
      <w:spacing w:after="0" w:line="240" w:lineRule="auto"/>
    </w:pPr>
    <w:rPr>
      <w:color w:val="9B431E" w:themeColor="accent1" w:themeShade="BF"/>
    </w:rPr>
    <w:tblPr>
      <w:tblStyleRowBandSize w:val="1"/>
      <w:tblStyleColBandSize w:val="1"/>
      <w:tblBorders>
        <w:top w:val="single" w:sz="8" w:space="0" w:color="CF5A28" w:themeColor="accent1"/>
        <w:bottom w:val="single" w:sz="8" w:space="0" w:color="CF5A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A28" w:themeColor="accent1"/>
          <w:left w:val="nil"/>
          <w:bottom w:val="single" w:sz="8" w:space="0" w:color="CF5A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A28" w:themeColor="accent1"/>
          <w:left w:val="nil"/>
          <w:bottom w:val="single" w:sz="8" w:space="0" w:color="CF5A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5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5C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B45"/>
    <w:pPr>
      <w:spacing w:after="0" w:line="240" w:lineRule="auto"/>
    </w:pPr>
    <w:rPr>
      <w:color w:val="17A1A4" w:themeColor="accent2" w:themeShade="BF"/>
    </w:rPr>
    <w:tblPr>
      <w:tblStyleRowBandSize w:val="1"/>
      <w:tblStyleColBandSize w:val="1"/>
      <w:tblBorders>
        <w:top w:val="single" w:sz="8" w:space="0" w:color="1FD8DC" w:themeColor="accent2"/>
        <w:bottom w:val="single" w:sz="8" w:space="0" w:color="1FD8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D8DC" w:themeColor="accent2"/>
          <w:left w:val="nil"/>
          <w:bottom w:val="single" w:sz="8" w:space="0" w:color="1FD8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D8DC" w:themeColor="accent2"/>
          <w:left w:val="nil"/>
          <w:bottom w:val="single" w:sz="8" w:space="0" w:color="1FD8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F6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F6F7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B45"/>
    <w:pPr>
      <w:spacing w:after="0" w:line="240" w:lineRule="auto"/>
    </w:pPr>
    <w:rPr>
      <w:color w:val="08294F" w:themeColor="accent3" w:themeShade="BF"/>
    </w:rPr>
    <w:tblPr>
      <w:tblStyleRowBandSize w:val="1"/>
      <w:tblStyleColBandSize w:val="1"/>
      <w:tblBorders>
        <w:top w:val="single" w:sz="8" w:space="0" w:color="0B386A" w:themeColor="accent3"/>
        <w:bottom w:val="single" w:sz="8" w:space="0" w:color="0B38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386A" w:themeColor="accent3"/>
          <w:left w:val="nil"/>
          <w:bottom w:val="single" w:sz="8" w:space="0" w:color="0B38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386A" w:themeColor="accent3"/>
          <w:left w:val="nil"/>
          <w:bottom w:val="single" w:sz="8" w:space="0" w:color="0B38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C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CF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B45"/>
    <w:pPr>
      <w:spacing w:after="0" w:line="240" w:lineRule="auto"/>
    </w:pPr>
    <w:rPr>
      <w:color w:val="0B386A" w:themeColor="text1"/>
      <w:sz w:val="20"/>
    </w:rPr>
    <w:tblPr>
      <w:tblStyleRowBandSize w:val="1"/>
      <w:tblStyleColBandSize w:val="1"/>
      <w:tblBorders>
        <w:top w:val="single" w:sz="6" w:space="0" w:color="AEAAAA" w:themeColor="background2" w:themeShade="BF"/>
        <w:bottom w:val="single" w:sz="6" w:space="0" w:color="AEAAAA" w:themeColor="background2" w:themeShade="BF"/>
      </w:tblBorders>
      <w:tblCellMar>
        <w:left w:w="115" w:type="dxa"/>
        <w:right w:w="115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D73F" w:themeColor="accent4"/>
          <w:left w:val="nil"/>
          <w:bottom w:val="single" w:sz="8" w:space="0" w:color="76D7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D73F" w:themeColor="accent4"/>
          <w:left w:val="nil"/>
          <w:bottom w:val="single" w:sz="8" w:space="0" w:color="76D7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5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5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B45"/>
    <w:pPr>
      <w:spacing w:after="0" w:line="240" w:lineRule="auto"/>
    </w:pPr>
    <w:rPr>
      <w:color w:val="6C17A4" w:themeColor="accent5" w:themeShade="BF"/>
    </w:rPr>
    <w:tblPr>
      <w:tblStyleRowBandSize w:val="1"/>
      <w:tblStyleColBandSize w:val="1"/>
      <w:tblBorders>
        <w:top w:val="single" w:sz="8" w:space="0" w:color="911FDC" w:themeColor="accent5"/>
        <w:bottom w:val="single" w:sz="8" w:space="0" w:color="911F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1FDC" w:themeColor="accent5"/>
          <w:left w:val="nil"/>
          <w:bottom w:val="single" w:sz="8" w:space="0" w:color="911F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1FDC" w:themeColor="accent5"/>
          <w:left w:val="nil"/>
          <w:bottom w:val="single" w:sz="8" w:space="0" w:color="911F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6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6F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B45"/>
    <w:pPr>
      <w:spacing w:after="0" w:line="240" w:lineRule="auto"/>
    </w:pPr>
    <w:rPr>
      <w:color w:val="B88300" w:themeColor="accent6" w:themeShade="BF"/>
    </w:rPr>
    <w:tblPr>
      <w:tblStyleRowBandSize w:val="1"/>
      <w:tblStyleColBandSize w:val="1"/>
      <w:tblBorders>
        <w:top w:val="single" w:sz="8" w:space="0" w:color="F6B000" w:themeColor="accent6"/>
        <w:bottom w:val="single" w:sz="8" w:space="0" w:color="F6B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000" w:themeColor="accent6"/>
          <w:left w:val="nil"/>
          <w:bottom w:val="single" w:sz="8" w:space="0" w:color="F6B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000" w:themeColor="accent6"/>
          <w:left w:val="nil"/>
          <w:bottom w:val="single" w:sz="8" w:space="0" w:color="F6B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D" w:themeFill="accent6" w:themeFillTint="3F"/>
      </w:tcPr>
    </w:tblStylePr>
  </w:style>
  <w:style w:type="table" w:styleId="LightList">
    <w:name w:val="Light List"/>
    <w:basedOn w:val="TableNormal"/>
    <w:uiPriority w:val="61"/>
    <w:rsid w:val="004C0B45"/>
    <w:pPr>
      <w:spacing w:after="0" w:line="240" w:lineRule="auto"/>
    </w:pPr>
    <w:tblPr>
      <w:tblStyleRowBandSize w:val="1"/>
      <w:tblStyleColBandSize w:val="1"/>
      <w:tblBorders>
        <w:top w:val="single" w:sz="8" w:space="0" w:color="0B386A" w:themeColor="text1"/>
        <w:left w:val="single" w:sz="8" w:space="0" w:color="0B386A" w:themeColor="text1"/>
        <w:bottom w:val="single" w:sz="8" w:space="0" w:color="0B386A" w:themeColor="text1"/>
        <w:right w:val="single" w:sz="8" w:space="0" w:color="0B386A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386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386A" w:themeColor="text1"/>
          <w:left w:val="single" w:sz="8" w:space="0" w:color="0B386A" w:themeColor="text1"/>
          <w:bottom w:val="single" w:sz="8" w:space="0" w:color="0B386A" w:themeColor="text1"/>
          <w:right w:val="single" w:sz="8" w:space="0" w:color="0B386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386A" w:themeColor="text1"/>
          <w:left w:val="single" w:sz="8" w:space="0" w:color="0B386A" w:themeColor="text1"/>
          <w:bottom w:val="single" w:sz="8" w:space="0" w:color="0B386A" w:themeColor="text1"/>
          <w:right w:val="single" w:sz="8" w:space="0" w:color="0B386A" w:themeColor="text1"/>
        </w:tcBorders>
      </w:tcPr>
    </w:tblStylePr>
    <w:tblStylePr w:type="band1Horz">
      <w:tblPr/>
      <w:tcPr>
        <w:tcBorders>
          <w:top w:val="single" w:sz="8" w:space="0" w:color="0B386A" w:themeColor="text1"/>
          <w:left w:val="single" w:sz="8" w:space="0" w:color="0B386A" w:themeColor="text1"/>
          <w:bottom w:val="single" w:sz="8" w:space="0" w:color="0B386A" w:themeColor="text1"/>
          <w:right w:val="single" w:sz="8" w:space="0" w:color="0B386A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A23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D7935"/>
    <w:pPr>
      <w:numPr>
        <w:ilvl w:val="1"/>
      </w:numPr>
      <w:spacing w:after="160"/>
    </w:pPr>
    <w:rPr>
      <w:rFonts w:eastAsiaTheme="minorEastAsia"/>
      <w:color w:val="1879E7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D7935"/>
    <w:rPr>
      <w:rFonts w:eastAsiaTheme="minorEastAsia"/>
      <w:color w:val="1879E7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9831DB"/>
    <w:rPr>
      <w:i/>
      <w:iCs/>
      <w:color w:val="CF5A28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CRT Template">
  <a:themeElements>
    <a:clrScheme name="LCRT">
      <a:dk1>
        <a:srgbClr val="0B386A"/>
      </a:dk1>
      <a:lt1>
        <a:sysClr val="window" lastClr="FFFFFF"/>
      </a:lt1>
      <a:dk2>
        <a:srgbClr val="0B386A"/>
      </a:dk2>
      <a:lt2>
        <a:srgbClr val="E7E6E6"/>
      </a:lt2>
      <a:accent1>
        <a:srgbClr val="CF5A28"/>
      </a:accent1>
      <a:accent2>
        <a:srgbClr val="1FD8DC"/>
      </a:accent2>
      <a:accent3>
        <a:srgbClr val="0B386A"/>
      </a:accent3>
      <a:accent4>
        <a:srgbClr val="76D73F"/>
      </a:accent4>
      <a:accent5>
        <a:srgbClr val="911FDC"/>
      </a:accent5>
      <a:accent6>
        <a:srgbClr val="F6B000"/>
      </a:accent6>
      <a:hlink>
        <a:srgbClr val="CF5A28"/>
      </a:hlink>
      <a:folHlink>
        <a:srgbClr val="1FD8D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46CF-2879-4AED-9857-F4C1C06E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Berkeley-CHarleston-Dorchester Council of Governments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 101 Video Transcript</dc:title>
  <dc:creator/>
  <cp:lastModifiedBy>Wilkens, Stefani</cp:lastModifiedBy>
  <cp:revision>3</cp:revision>
  <dcterms:created xsi:type="dcterms:W3CDTF">2021-03-31T14:32:00Z</dcterms:created>
  <dcterms:modified xsi:type="dcterms:W3CDTF">2021-03-31T14:34:00Z</dcterms:modified>
</cp:coreProperties>
</file>